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9F0" w:rsidRDefault="00F76DB5">
      <w:pPr>
        <w:widowControl/>
        <w:pBdr>
          <w:top w:val="nil"/>
          <w:left w:val="nil"/>
          <w:bottom w:val="nil"/>
          <w:right w:val="nil"/>
          <w:between w:val="nil"/>
        </w:pBdr>
        <w:spacing w:line="400" w:lineRule="auto"/>
        <w:ind w:left="480"/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 w:rsidRPr="00EF4DAC">
        <w:rPr>
          <w:rFonts w:ascii="標楷體" w:eastAsia="標楷體" w:hAnsi="標楷體" w:hint="eastAsia"/>
          <w:sz w:val="32"/>
          <w:szCs w:val="32"/>
        </w:rPr>
        <w:t>臺北市</w:t>
      </w:r>
      <w:r w:rsidRPr="00EF4DAC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EF4DAC">
        <w:rPr>
          <w:rFonts w:ascii="標楷體" w:eastAsia="標楷體" w:hAnsi="標楷體" w:hint="eastAsia"/>
          <w:sz w:val="32"/>
          <w:szCs w:val="32"/>
        </w:rPr>
        <w:t>國民中學</w:t>
      </w:r>
      <w:r w:rsidRPr="00EF4DAC">
        <w:rPr>
          <w:rFonts w:ascii="標楷體" w:eastAsia="標楷體" w:hAnsi="標楷體"/>
          <w:sz w:val="32"/>
          <w:szCs w:val="32"/>
        </w:rPr>
        <w:t>110</w:t>
      </w:r>
      <w:r w:rsidRPr="00EF4DAC">
        <w:rPr>
          <w:rFonts w:ascii="標楷體" w:eastAsia="標楷體" w:hAnsi="標楷體" w:hint="eastAsia"/>
          <w:sz w:val="32"/>
          <w:szCs w:val="32"/>
        </w:rPr>
        <w:t>學年度</w:t>
      </w:r>
      <w:r w:rsidRPr="00EF4DAC">
        <w:rPr>
          <w:rFonts w:ascii="標楷體" w:eastAsia="標楷體" w:hAnsi="標楷體" w:hint="eastAsia"/>
          <w:sz w:val="32"/>
          <w:szCs w:val="32"/>
          <w:u w:val="single"/>
        </w:rPr>
        <w:t>綜合活動</w:t>
      </w:r>
      <w:r w:rsidRPr="00EF4DAC">
        <w:rPr>
          <w:rFonts w:ascii="標楷體" w:eastAsia="標楷體" w:hAnsi="標楷體" w:hint="eastAsia"/>
          <w:sz w:val="32"/>
          <w:szCs w:val="32"/>
        </w:rPr>
        <w:t>領域</w:t>
      </w:r>
      <w:r w:rsidRPr="00EF4DAC">
        <w:rPr>
          <w:rFonts w:ascii="標楷體" w:eastAsia="標楷體" w:hAnsi="標楷體" w:hint="eastAsia"/>
          <w:sz w:val="32"/>
          <w:szCs w:val="32"/>
          <w:u w:val="single"/>
        </w:rPr>
        <w:t>童軍科</w:t>
      </w:r>
      <w:r w:rsidRPr="00EF4DAC">
        <w:rPr>
          <w:rFonts w:ascii="標楷體" w:eastAsia="標楷體" w:hAnsi="標楷體" w:hint="eastAsia"/>
          <w:sz w:val="32"/>
          <w:szCs w:val="32"/>
        </w:rPr>
        <w:t>課程計畫</w:t>
      </w:r>
    </w:p>
    <w:tbl>
      <w:tblPr>
        <w:tblStyle w:val="ab"/>
        <w:tblW w:w="1367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9"/>
        <w:gridCol w:w="971"/>
        <w:gridCol w:w="1521"/>
        <w:gridCol w:w="3312"/>
        <w:gridCol w:w="696"/>
        <w:gridCol w:w="2616"/>
        <w:gridCol w:w="1521"/>
        <w:gridCol w:w="1384"/>
        <w:gridCol w:w="1108"/>
      </w:tblGrid>
      <w:tr w:rsidR="009209F0">
        <w:trPr>
          <w:trHeight w:val="689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</w:t>
            </w:r>
            <w:r>
              <w:rPr>
                <w:rFonts w:ascii="PMingLiu" w:eastAsia="PMingLiu" w:hAnsi="PMingLiu" w:cs="PMingLiu"/>
                <w:color w:val="000000"/>
              </w:rPr>
              <w:t>歷</w:t>
            </w:r>
            <w:r>
              <w:rPr>
                <w:rFonts w:ascii="標楷體" w:eastAsia="標楷體" w:hAnsi="標楷體" w:cs="標楷體"/>
                <w:color w:val="000000"/>
              </w:rPr>
              <w:t>史□地</w:t>
            </w:r>
            <w:r>
              <w:rPr>
                <w:rFonts w:ascii="PMingLiu" w:eastAsia="PMingLiu" w:hAnsi="PMingLiu" w:cs="PMingLiu"/>
                <w:color w:val="000000"/>
              </w:rPr>
              <w:t>理</w:t>
            </w:r>
            <w:r>
              <w:rPr>
                <w:rFonts w:ascii="標楷體" w:eastAsia="標楷體" w:hAnsi="標楷體" w:cs="標楷體"/>
                <w:color w:val="000000"/>
              </w:rPr>
              <w:t>□公民與社會)□自然科學(□</w:t>
            </w:r>
            <w:r>
              <w:rPr>
                <w:rFonts w:ascii="PMingLiu" w:eastAsia="PMingLiu" w:hAnsi="PMingLiu" w:cs="PMingLiu"/>
                <w:color w:val="000000"/>
              </w:rPr>
              <w:t>理</w:t>
            </w:r>
            <w:r>
              <w:rPr>
                <w:rFonts w:ascii="標楷體" w:eastAsia="標楷體" w:hAnsi="標楷體" w:cs="標楷體"/>
                <w:color w:val="000000"/>
              </w:rPr>
              <w:t>化□生物□地球科學)</w:t>
            </w:r>
          </w:p>
          <w:p w:rsidR="009209F0" w:rsidRDefault="00E754E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</w:t>
            </w:r>
            <w:r>
              <w:rPr>
                <w:rFonts w:ascii="PMingLiu" w:eastAsia="PMingLiu" w:hAnsi="PMingLiu" w:cs="PMingLiu"/>
                <w:color w:val="000000"/>
              </w:rPr>
              <w:t>樂</w:t>
            </w:r>
            <w:r>
              <w:rPr>
                <w:rFonts w:ascii="標楷體" w:eastAsia="標楷體" w:hAnsi="標楷體" w:cs="標楷體"/>
                <w:color w:val="000000"/>
              </w:rPr>
              <w:t>□視覺藝術□表演藝術)</w:t>
            </w:r>
            <w:r w:rsidR="00F76DB5">
              <w:rPr>
                <w:rFonts w:ascii="新細明體" w:hAnsi="新細明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綜合活動(□家政</w:t>
            </w:r>
            <w:r w:rsidR="00F76DB5">
              <w:rPr>
                <w:rFonts w:ascii="新細明體" w:hAnsi="新細明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童軍□輔導)□科技(□資訊科技□生活科技)</w:t>
            </w:r>
          </w:p>
          <w:p w:rsidR="009209F0" w:rsidRDefault="00E754E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9209F0">
        <w:trPr>
          <w:trHeight w:val="850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 </w:t>
            </w:r>
            <w:r w:rsidR="00F76DB5">
              <w:rPr>
                <w:rFonts w:ascii="新細明體" w:hAnsi="新細明體" w:cs="標楷體" w:hint="eastAsia"/>
                <w:color w:val="000000"/>
              </w:rPr>
              <w:t>■</w:t>
            </w:r>
            <w:r>
              <w:rPr>
                <w:rFonts w:ascii="Times New Roman" w:eastAsia="Times New Roman" w:hAnsi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9209F0" w:rsidRDefault="00F76DB5">
            <w:pPr>
              <w:spacing w:line="396" w:lineRule="auto"/>
            </w:pPr>
            <w:r>
              <w:rPr>
                <w:rFonts w:ascii="新細明體" w:hAnsi="新細明體" w:cs="標楷體" w:hint="eastAsia"/>
                <w:color w:val="000000"/>
              </w:rPr>
              <w:t>■</w:t>
            </w:r>
            <w:r w:rsidR="00E754E8">
              <w:rPr>
                <w:rFonts w:ascii="標楷體" w:eastAsia="標楷體" w:hAnsi="標楷體" w:cs="標楷體"/>
                <w:color w:val="000000"/>
              </w:rPr>
              <w:t>上學期</w:t>
            </w:r>
            <w:r>
              <w:rPr>
                <w:rFonts w:ascii="新細明體" w:hAnsi="新細明體" w:cs="標楷體" w:hint="eastAsia"/>
                <w:color w:val="000000"/>
              </w:rPr>
              <w:t>■</w:t>
            </w:r>
            <w:r w:rsidR="00E754E8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E754E8"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9209F0">
        <w:trPr>
          <w:trHeight w:val="935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F76DB5">
            <w:pPr>
              <w:spacing w:line="396" w:lineRule="auto"/>
            </w:pPr>
            <w:r>
              <w:rPr>
                <w:rFonts w:ascii="新細明體" w:hAnsi="新細明體" w:cs="標楷體" w:hint="eastAsia"/>
                <w:color w:val="000000"/>
              </w:rPr>
              <w:t>■</w:t>
            </w:r>
            <w:r w:rsidR="00E754E8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E754E8">
              <w:rPr>
                <w:rFonts w:ascii="標楷體" w:eastAsia="標楷體" w:hAnsi="標楷體" w:cs="標楷體"/>
                <w:color w:val="000000"/>
                <w:u w:val="single"/>
              </w:rPr>
              <w:t xml:space="preserve">翰林版           </w:t>
            </w:r>
            <w:r w:rsidR="00E754E8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9209F0" w:rsidRDefault="00E754E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學期內每週2節(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家政與童軍科上下學期對開)</w:t>
            </w:r>
          </w:p>
        </w:tc>
      </w:tr>
      <w:tr w:rsidR="009209F0">
        <w:trPr>
          <w:trHeight w:val="624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綜-J-A1 探索與開發自我潛能，善用資源促進生涯適性發展，省思自我價值，實踐生命意義。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綜-J-A2 釐清學習目標，探究多元的思考與學習方法，養成自主學習的能 力，運用適當的策略，解決生活議題。 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綜-J-B1 尊重、包容與欣賞他人，適切表達自己的意見與感受，運用同理心及 合宜的溝通技巧，促進良好的人際互動。 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綜-J-B2 善用科技、資訊與媒體等資源，並能分析及判斷其適切性，進而有效執行生活中重要事務。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綜-J-B3 運用創新的能力豐富生活，於個人及家庭生活環境中展現美感，提升 生活品質。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9209F0">
        <w:trPr>
          <w:trHeight w:val="483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課程目標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209F0" w:rsidRDefault="00E754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1a-IV-2 展現自己的興趣與多元能力，接納自我，以促進個人成長。</w:t>
            </w:r>
          </w:p>
          <w:p w:rsidR="009209F0" w:rsidRDefault="00E754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9209F0" w:rsidRDefault="00E754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2b-IV-2 體會參與團體活動的歷程，發揮個人正向影響，並提升團體效能。</w:t>
            </w:r>
          </w:p>
          <w:p w:rsidR="009209F0" w:rsidRDefault="00E754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209F0" w:rsidRDefault="00E754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9209F0" w:rsidRDefault="00E754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3b-IV-1 落實社會服務的關懷行動，以深化服務情懷。</w:t>
            </w:r>
          </w:p>
          <w:p w:rsidR="009209F0" w:rsidRDefault="00E754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3c-IV-2 展現多元社會生活中所應具備的能力。</w:t>
            </w:r>
          </w:p>
        </w:tc>
      </w:tr>
      <w:tr w:rsidR="009209F0">
        <w:trPr>
          <w:trHeight w:val="567"/>
          <w:jc w:val="center"/>
        </w:trPr>
        <w:tc>
          <w:tcPr>
            <w:tcW w:w="15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9209F0" w:rsidRDefault="00E754E8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9209F0" w:rsidRDefault="009209F0">
            <w:pPr>
              <w:spacing w:line="396" w:lineRule="auto"/>
              <w:jc w:val="center"/>
            </w:pPr>
          </w:p>
        </w:tc>
        <w:tc>
          <w:tcPr>
            <w:tcW w:w="6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323015">
              <w:rPr>
                <w:rFonts w:ascii="標楷體" w:eastAsia="標楷體" w:hAnsi="標楷體" w:cs="標楷體"/>
                <w:color w:val="FF0000"/>
              </w:rPr>
              <w:t>議題融入實質內涵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9209F0">
        <w:trPr>
          <w:trHeight w:val="782"/>
          <w:jc w:val="center"/>
        </w:trPr>
        <w:tc>
          <w:tcPr>
            <w:tcW w:w="1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209F0">
        <w:trPr>
          <w:trHeight w:val="416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第1學期（單</w:t>
            </w:r>
            <w:r>
              <w:rPr>
                <w:rFonts w:eastAsia="Calibri" w:cs="Calibri"/>
                <w:color w:val="000000"/>
              </w:rPr>
              <w:lastRenderedPageBreak/>
              <w:t>數班）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lastRenderedPageBreak/>
              <w:t>第1週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課程介紹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、</w:t>
            </w:r>
          </w:p>
        </w:tc>
      </w:tr>
      <w:tr w:rsidR="00323015" w:rsidRPr="00323015">
        <w:trPr>
          <w:trHeight w:val="416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2-</w:t>
            </w:r>
            <w:r>
              <w:t>3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小隊合作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</w:t>
            </w:r>
            <w:r>
              <w:rPr>
                <w:sz w:val="20"/>
                <w:szCs w:val="20"/>
              </w:rPr>
              <w:lastRenderedPageBreak/>
              <w:t>發揮個人正向影響，並提升團體效能。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E754E8" w:rsidP="00E754E8">
            <w:pPr>
              <w:rPr>
                <w:color w:val="FF0000"/>
                <w:sz w:val="20"/>
                <w:szCs w:val="20"/>
              </w:rPr>
            </w:pPr>
            <w:r w:rsidRPr="00323015">
              <w:rPr>
                <w:color w:val="FF0000"/>
                <w:sz w:val="20"/>
                <w:szCs w:val="20"/>
              </w:rPr>
              <w:t>品</w:t>
            </w:r>
            <w:r w:rsidRPr="00323015">
              <w:rPr>
                <w:color w:val="FF0000"/>
                <w:sz w:val="20"/>
                <w:szCs w:val="20"/>
              </w:rPr>
              <w:t xml:space="preserve"> J1 </w:t>
            </w:r>
            <w:r w:rsidRPr="00323015">
              <w:rPr>
                <w:color w:val="FF0000"/>
                <w:sz w:val="20"/>
                <w:szCs w:val="20"/>
              </w:rPr>
              <w:t>溝通合作與和諧</w:t>
            </w:r>
            <w:r w:rsidRPr="00323015">
              <w:rPr>
                <w:color w:val="FF0000"/>
                <w:sz w:val="20"/>
                <w:szCs w:val="20"/>
              </w:rPr>
              <w:t xml:space="preserve"> </w:t>
            </w:r>
            <w:r w:rsidRPr="00323015">
              <w:rPr>
                <w:color w:val="FF0000"/>
                <w:sz w:val="20"/>
                <w:szCs w:val="20"/>
              </w:rPr>
              <w:t>人際關係。</w:t>
            </w:r>
            <w:r w:rsidRPr="00323015">
              <w:rPr>
                <w:color w:val="FF0000"/>
                <w:sz w:val="20"/>
                <w:szCs w:val="20"/>
              </w:rPr>
              <w:t xml:space="preserve"> </w:t>
            </w:r>
          </w:p>
          <w:p w:rsidR="009209F0" w:rsidRPr="00323015" w:rsidRDefault="00E754E8" w:rsidP="00E754E8">
            <w:pPr>
              <w:rPr>
                <w:color w:val="FF0000"/>
                <w:sz w:val="20"/>
                <w:szCs w:val="20"/>
              </w:rPr>
            </w:pPr>
            <w:r w:rsidRPr="00323015">
              <w:rPr>
                <w:color w:val="FF0000"/>
                <w:sz w:val="20"/>
                <w:szCs w:val="20"/>
              </w:rPr>
              <w:lastRenderedPageBreak/>
              <w:t>品</w:t>
            </w:r>
            <w:r w:rsidRPr="00323015">
              <w:rPr>
                <w:color w:val="FF0000"/>
                <w:sz w:val="20"/>
                <w:szCs w:val="20"/>
              </w:rPr>
              <w:t xml:space="preserve"> J2 </w:t>
            </w:r>
            <w:r w:rsidRPr="00323015">
              <w:rPr>
                <w:color w:val="FF0000"/>
                <w:sz w:val="20"/>
                <w:szCs w:val="20"/>
              </w:rPr>
              <w:t>重視群體規範與</w:t>
            </w:r>
            <w:r w:rsidRPr="00323015">
              <w:rPr>
                <w:color w:val="FF0000"/>
                <w:sz w:val="20"/>
                <w:szCs w:val="20"/>
              </w:rPr>
              <w:t xml:space="preserve"> </w:t>
            </w:r>
            <w:r w:rsidRPr="00323015">
              <w:rPr>
                <w:color w:val="FF0000"/>
                <w:sz w:val="20"/>
                <w:szCs w:val="20"/>
              </w:rPr>
              <w:t>榮譽。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>
            <w:pPr>
              <w:jc w:val="center"/>
              <w:rPr>
                <w:color w:val="FF0000"/>
              </w:rPr>
            </w:pPr>
          </w:p>
        </w:tc>
      </w:tr>
      <w:tr w:rsidR="00323015" w:rsidRPr="00323015">
        <w:trPr>
          <w:trHeight w:val="416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4-6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觀察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3a-IV-1</w:t>
            </w:r>
            <w:r>
              <w:rPr>
                <w:sz w:val="20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Cc-IV-2</w:t>
            </w:r>
            <w:r>
              <w:rPr>
                <w:sz w:val="20"/>
                <w:szCs w:val="20"/>
              </w:rPr>
              <w:t>戶外休閒活動知能的整合與運用。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>
            <w:pPr>
              <w:jc w:val="center"/>
              <w:rPr>
                <w:color w:val="FF0000"/>
              </w:rPr>
            </w:pPr>
          </w:p>
        </w:tc>
      </w:tr>
      <w:tr w:rsidR="00323015" w:rsidRPr="00323015">
        <w:trPr>
          <w:trHeight w:val="36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7-1</w:t>
            </w:r>
            <w:r>
              <w:t>0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方位與定向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3a-IV-1</w:t>
            </w:r>
            <w:r>
              <w:rPr>
                <w:rFonts w:ascii="PMingLiu" w:eastAsia="PMingLiu" w:hAnsi="PMingLiu" w:cs="PMingLiu"/>
                <w:sz w:val="20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Ca-IV-1</w:t>
            </w:r>
            <w:r>
              <w:rPr>
                <w:sz w:val="20"/>
                <w:szCs w:val="20"/>
              </w:rPr>
              <w:t>戶外觀察、追蹤、推理基本能力的培養與運用。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Ca-IV-2</w:t>
            </w:r>
            <w:r>
              <w:rPr>
                <w:sz w:val="20"/>
                <w:szCs w:val="20"/>
              </w:rPr>
              <w:t>地圖判讀、旅行裝備使用及安全知能的培養。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>
            <w:pPr>
              <w:jc w:val="center"/>
              <w:rPr>
                <w:color w:val="FF0000"/>
              </w:rPr>
            </w:pPr>
          </w:p>
        </w:tc>
      </w:tr>
      <w:tr w:rsidR="00323015" w:rsidRPr="00323015">
        <w:trPr>
          <w:trHeight w:val="36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11-14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工程繩結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3a-IV-1</w:t>
            </w:r>
            <w:r>
              <w:rPr>
                <w:sz w:val="20"/>
                <w:szCs w:val="20"/>
              </w:rPr>
              <w:t>覺察人為或自然環境的危險情境，評估並運用最佳處理策略，以保護自己或他人。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3a-IV-2</w:t>
            </w:r>
            <w:r>
              <w:rPr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>
            <w:pPr>
              <w:jc w:val="center"/>
              <w:rPr>
                <w:color w:val="FF0000"/>
              </w:rPr>
            </w:pPr>
          </w:p>
        </w:tc>
      </w:tr>
      <w:tr w:rsidR="00323015" w:rsidRPr="00323015">
        <w:trPr>
          <w:trHeight w:val="720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15-20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服務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3b-IV-1</w:t>
            </w:r>
            <w:r>
              <w:rPr>
                <w:sz w:val="20"/>
                <w:szCs w:val="20"/>
              </w:rPr>
              <w:t>落實社會服務的關懷行動，以深化服務情懷。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Ba-IV-1</w:t>
            </w:r>
            <w:r>
              <w:rPr>
                <w:sz w:val="20"/>
                <w:szCs w:val="20"/>
              </w:rPr>
              <w:t>服務學習的意義、價值與信念的理解及落實。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E754E8" w:rsidP="00F64C01">
            <w:pPr>
              <w:rPr>
                <w:color w:val="FF0000"/>
                <w:sz w:val="20"/>
                <w:szCs w:val="20"/>
              </w:rPr>
            </w:pPr>
            <w:r w:rsidRPr="00323015">
              <w:rPr>
                <w:color w:val="FF0000"/>
                <w:sz w:val="20"/>
                <w:szCs w:val="20"/>
              </w:rPr>
              <w:t>人</w:t>
            </w:r>
            <w:r w:rsidRPr="00323015">
              <w:rPr>
                <w:color w:val="FF0000"/>
                <w:sz w:val="20"/>
                <w:szCs w:val="20"/>
              </w:rPr>
              <w:t xml:space="preserve"> J6 </w:t>
            </w:r>
            <w:r w:rsidRPr="00323015">
              <w:rPr>
                <w:color w:val="FF0000"/>
                <w:sz w:val="20"/>
                <w:szCs w:val="20"/>
              </w:rPr>
              <w:t>正視社會中的各種歧視，並採取行動來關懷與保護弱勢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>
            <w:pPr>
              <w:jc w:val="center"/>
              <w:rPr>
                <w:color w:val="FF0000"/>
              </w:rPr>
            </w:pPr>
          </w:p>
        </w:tc>
      </w:tr>
      <w:tr w:rsidR="00323015" w:rsidRPr="00323015">
        <w:trPr>
          <w:trHeight w:val="720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jc w:val="center"/>
            </w:pPr>
            <w:r>
              <w:t>第</w:t>
            </w:r>
            <w:r>
              <w:t>2</w:t>
            </w:r>
            <w:r>
              <w:t>學期（雙數班）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第1週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課程介紹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23015" w:rsidRPr="00323015">
        <w:trPr>
          <w:trHeight w:val="720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2-</w:t>
            </w:r>
            <w:r>
              <w:t>3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小隊合作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E754E8" w:rsidP="00E754E8">
            <w:pPr>
              <w:rPr>
                <w:color w:val="FF0000"/>
                <w:sz w:val="20"/>
                <w:szCs w:val="20"/>
              </w:rPr>
            </w:pPr>
            <w:r w:rsidRPr="00323015">
              <w:rPr>
                <w:color w:val="FF0000"/>
                <w:sz w:val="20"/>
                <w:szCs w:val="20"/>
              </w:rPr>
              <w:t>品</w:t>
            </w:r>
            <w:r w:rsidRPr="00323015">
              <w:rPr>
                <w:color w:val="FF0000"/>
                <w:sz w:val="20"/>
                <w:szCs w:val="20"/>
              </w:rPr>
              <w:t xml:space="preserve"> J1 </w:t>
            </w:r>
            <w:r w:rsidRPr="00323015">
              <w:rPr>
                <w:color w:val="FF0000"/>
                <w:sz w:val="20"/>
                <w:szCs w:val="20"/>
              </w:rPr>
              <w:t>溝通合作與和諧</w:t>
            </w:r>
            <w:r w:rsidRPr="00323015">
              <w:rPr>
                <w:color w:val="FF0000"/>
                <w:sz w:val="20"/>
                <w:szCs w:val="20"/>
              </w:rPr>
              <w:t xml:space="preserve"> </w:t>
            </w:r>
            <w:r w:rsidRPr="00323015">
              <w:rPr>
                <w:color w:val="FF0000"/>
                <w:sz w:val="20"/>
                <w:szCs w:val="20"/>
              </w:rPr>
              <w:t>人際關係。</w:t>
            </w:r>
          </w:p>
          <w:p w:rsidR="009209F0" w:rsidRPr="00323015" w:rsidRDefault="00E754E8" w:rsidP="00E754E8">
            <w:pPr>
              <w:rPr>
                <w:color w:val="FF0000"/>
                <w:sz w:val="20"/>
                <w:szCs w:val="20"/>
              </w:rPr>
            </w:pPr>
            <w:r w:rsidRPr="00323015">
              <w:rPr>
                <w:color w:val="FF0000"/>
                <w:sz w:val="20"/>
                <w:szCs w:val="20"/>
              </w:rPr>
              <w:t>品</w:t>
            </w:r>
            <w:r w:rsidRPr="00323015">
              <w:rPr>
                <w:color w:val="FF0000"/>
                <w:sz w:val="20"/>
                <w:szCs w:val="20"/>
              </w:rPr>
              <w:t xml:space="preserve"> J2 </w:t>
            </w:r>
            <w:r w:rsidRPr="00323015">
              <w:rPr>
                <w:color w:val="FF0000"/>
                <w:sz w:val="20"/>
                <w:szCs w:val="20"/>
              </w:rPr>
              <w:t>重視群體規範與</w:t>
            </w:r>
            <w:r w:rsidRPr="00323015">
              <w:rPr>
                <w:color w:val="FF0000"/>
                <w:sz w:val="20"/>
                <w:szCs w:val="20"/>
              </w:rPr>
              <w:t xml:space="preserve"> </w:t>
            </w:r>
            <w:r w:rsidRPr="00323015">
              <w:rPr>
                <w:color w:val="FF0000"/>
                <w:sz w:val="20"/>
                <w:szCs w:val="20"/>
              </w:rPr>
              <w:t>榮譽。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23015" w:rsidRPr="00323015">
        <w:trPr>
          <w:trHeight w:val="39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4-6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觀察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3a-IV-1</w:t>
            </w:r>
            <w:r>
              <w:rPr>
                <w:sz w:val="20"/>
                <w:szCs w:val="20"/>
              </w:rPr>
              <w:t>覺察人為或自然環境的危險情境，評估並運用最佳處理策略，</w:t>
            </w:r>
            <w:r>
              <w:rPr>
                <w:sz w:val="20"/>
                <w:szCs w:val="20"/>
              </w:rPr>
              <w:lastRenderedPageBreak/>
              <w:t>以保護自己或他人。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Cc-IV-2</w:t>
            </w:r>
            <w:r>
              <w:rPr>
                <w:sz w:val="20"/>
                <w:szCs w:val="20"/>
              </w:rPr>
              <w:t>戶外休閒活動知能的整合與運用。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23015" w:rsidRPr="00323015">
        <w:trPr>
          <w:trHeight w:val="39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7-1</w:t>
            </w:r>
            <w:r>
              <w:t>0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方位與定向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3a-IV-1</w:t>
            </w:r>
            <w:r>
              <w:rPr>
                <w:sz w:val="20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Ca-IV-1</w:t>
            </w:r>
            <w:r>
              <w:rPr>
                <w:sz w:val="20"/>
                <w:szCs w:val="20"/>
              </w:rPr>
              <w:t>戶外觀察、追蹤、推理基本能力的培養與運用。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Ca-IV-2</w:t>
            </w:r>
            <w:r>
              <w:rPr>
                <w:sz w:val="20"/>
                <w:szCs w:val="20"/>
              </w:rPr>
              <w:t>地圖判讀、旅行裝備使用及安全知能的培養。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23015" w:rsidRPr="00323015">
        <w:trPr>
          <w:trHeight w:val="39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11-14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工程繩結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3a-IV-1</w:t>
            </w:r>
            <w:r>
              <w:rPr>
                <w:sz w:val="20"/>
                <w:szCs w:val="20"/>
              </w:rPr>
              <w:t>覺察人為或自然環境的危險情境，評估並運用最佳處理策略，以保護自己或他人。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3a-IV-2</w:t>
            </w:r>
            <w:r>
              <w:rPr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23015" w:rsidRPr="00323015">
        <w:trPr>
          <w:trHeight w:val="720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15-20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服務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3b-IV-1</w:t>
            </w:r>
            <w:r>
              <w:rPr>
                <w:sz w:val="20"/>
                <w:szCs w:val="20"/>
              </w:rPr>
              <w:t>落實社會服務的關懷行動，以深化服務情懷。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Ba-IV-1</w:t>
            </w:r>
            <w:r>
              <w:rPr>
                <w:sz w:val="20"/>
                <w:szCs w:val="20"/>
              </w:rPr>
              <w:t>服務學習的意義、價值與信念的理解及落實。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E754E8" w:rsidP="00F64C01">
            <w:pPr>
              <w:rPr>
                <w:color w:val="FF0000"/>
                <w:sz w:val="20"/>
                <w:szCs w:val="20"/>
              </w:rPr>
            </w:pPr>
            <w:r w:rsidRPr="00323015">
              <w:rPr>
                <w:color w:val="FF0000"/>
                <w:sz w:val="20"/>
                <w:szCs w:val="20"/>
              </w:rPr>
              <w:t>人</w:t>
            </w:r>
            <w:r w:rsidRPr="00323015">
              <w:rPr>
                <w:color w:val="FF0000"/>
                <w:sz w:val="20"/>
                <w:szCs w:val="20"/>
              </w:rPr>
              <w:t xml:space="preserve"> J6 </w:t>
            </w:r>
            <w:r w:rsidRPr="00323015">
              <w:rPr>
                <w:color w:val="FF0000"/>
                <w:sz w:val="20"/>
                <w:szCs w:val="20"/>
              </w:rPr>
              <w:t>正視社會中的各種歧視，並</w:t>
            </w:r>
            <w:r w:rsidRPr="00323015">
              <w:rPr>
                <w:color w:val="FF0000"/>
                <w:sz w:val="20"/>
                <w:szCs w:val="20"/>
              </w:rPr>
              <w:t xml:space="preserve"> </w:t>
            </w:r>
            <w:r w:rsidRPr="00323015">
              <w:rPr>
                <w:color w:val="FF0000"/>
                <w:sz w:val="20"/>
                <w:szCs w:val="20"/>
              </w:rPr>
              <w:t>採取行動來關</w:t>
            </w:r>
            <w:bookmarkStart w:id="0" w:name="_GoBack"/>
            <w:bookmarkEnd w:id="0"/>
            <w:r w:rsidRPr="00323015">
              <w:rPr>
                <w:color w:val="FF0000"/>
                <w:sz w:val="20"/>
                <w:szCs w:val="20"/>
              </w:rPr>
              <w:t>懷與保護弱勢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323015" w:rsidRDefault="009209F0">
            <w:pPr>
              <w:jc w:val="center"/>
              <w:rPr>
                <w:color w:val="FF0000"/>
              </w:rPr>
            </w:pPr>
          </w:p>
        </w:tc>
      </w:tr>
      <w:tr w:rsidR="009209F0">
        <w:trPr>
          <w:trHeight w:val="720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9209F0" w:rsidRDefault="00E754E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color w:val="000000"/>
              </w:rPr>
              <w:t>投影機、電腦、指北針、童軍繩、童軍棍</w:t>
            </w:r>
          </w:p>
        </w:tc>
      </w:tr>
      <w:tr w:rsidR="009209F0">
        <w:trPr>
          <w:trHeight w:val="720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jc w:val="center"/>
              <w:rPr>
                <w:rFonts w:ascii="標楷體" w:eastAsia="標楷體" w:hAnsi="標楷體" w:cs="標楷體"/>
                <w:color w:val="000000"/>
                <w:vertAlign w:val="subscript"/>
              </w:rPr>
            </w:pPr>
          </w:p>
        </w:tc>
      </w:tr>
    </w:tbl>
    <w:p w:rsidR="009209F0" w:rsidRDefault="009209F0">
      <w:pPr>
        <w:widowControl/>
      </w:pPr>
    </w:p>
    <w:sectPr w:rsidR="009209F0">
      <w:pgSz w:w="16838" w:h="11906" w:orient="landscape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0E6" w:rsidRDefault="00AB60E6" w:rsidP="00D00CD3">
      <w:r>
        <w:separator/>
      </w:r>
    </w:p>
  </w:endnote>
  <w:endnote w:type="continuationSeparator" w:id="0">
    <w:p w:rsidR="00AB60E6" w:rsidRDefault="00AB60E6" w:rsidP="00D0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0E6" w:rsidRDefault="00AB60E6" w:rsidP="00D00CD3">
      <w:r>
        <w:separator/>
      </w:r>
    </w:p>
  </w:footnote>
  <w:footnote w:type="continuationSeparator" w:id="0">
    <w:p w:rsidR="00AB60E6" w:rsidRDefault="00AB60E6" w:rsidP="00D00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9F0"/>
    <w:rsid w:val="00323015"/>
    <w:rsid w:val="005D2AC7"/>
    <w:rsid w:val="006B102A"/>
    <w:rsid w:val="00830312"/>
    <w:rsid w:val="009209F0"/>
    <w:rsid w:val="00965A7D"/>
    <w:rsid w:val="00AB60E6"/>
    <w:rsid w:val="00BA0ADE"/>
    <w:rsid w:val="00D00CD3"/>
    <w:rsid w:val="00DC632C"/>
    <w:rsid w:val="00DE6046"/>
    <w:rsid w:val="00E754E8"/>
    <w:rsid w:val="00F64C01"/>
    <w:rsid w:val="00F7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95A19D-A52E-C044-8695-FCFD9449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5A31"/>
    <w:pPr>
      <w:suppressAutoHyphens/>
      <w:autoSpaceDN w:val="0"/>
      <w:textAlignment w:val="baseline"/>
    </w:pPr>
    <w:rPr>
      <w:rFonts w:eastAsia="新細明體" w:cs="Times New Roman"/>
      <w:kern w:val="3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rsid w:val="000D5A31"/>
    <w:pPr>
      <w:ind w:left="480"/>
    </w:pPr>
    <w:rPr>
      <w:rFonts w:ascii="Times New Roman" w:hAnsi="Times New Roman"/>
    </w:rPr>
  </w:style>
  <w:style w:type="paragraph" w:customStyle="1" w:styleId="10">
    <w:name w:val="內文1"/>
    <w:rsid w:val="000D5A31"/>
    <w:pPr>
      <w:suppressAutoHyphens/>
      <w:autoSpaceDN w:val="0"/>
      <w:textAlignment w:val="baseline"/>
    </w:pPr>
    <w:rPr>
      <w:rFonts w:eastAsia="新細明體" w:cs="Times New Roman"/>
      <w:kern w:val="3"/>
    </w:rPr>
  </w:style>
  <w:style w:type="character" w:customStyle="1" w:styleId="11">
    <w:name w:val="預設段落字型1"/>
    <w:rsid w:val="000D5A31"/>
  </w:style>
  <w:style w:type="paragraph" w:styleId="a5">
    <w:name w:val="header"/>
    <w:basedOn w:val="a"/>
    <w:link w:val="a6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E45C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TjnCBXIe81Vcg07eNCYTKbImcQ==">AMUW2mX+GKgkay9VsFlBRB3Fdbz6qAlZyRglUf4FpRGJQzBYx8K4uk72LyrUNJaWCUjlPgauNZkXodh1zqYwMnSy9VFTrRIVNibpDNjCw7uiQrnDoHuJCMccPyC2P0KBZ9EHlKCsr8FSIL1+GL8+UKhfa3Z0vE0ftoy+9fyJFS0yH3wiVGpdx0x6gn6lpII60/Aup/EeF/41O3zrkeIZHKNYxA9m1RNo7g==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t508許淳超</dc:creator>
  <cp:lastModifiedBy>User</cp:lastModifiedBy>
  <cp:revision>11</cp:revision>
  <dcterms:created xsi:type="dcterms:W3CDTF">2021-07-01T10:27:00Z</dcterms:created>
  <dcterms:modified xsi:type="dcterms:W3CDTF">2021-07-03T07:17:00Z</dcterms:modified>
</cp:coreProperties>
</file>